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DC445" w14:textId="77777777" w:rsidR="001C7D6B" w:rsidRPr="00642786" w:rsidRDefault="001C7D6B" w:rsidP="001C7D6B">
      <w:pPr>
        <w:keepNext/>
        <w:keepLines/>
        <w:spacing w:before="120"/>
        <w:ind w:left="5103"/>
        <w:outlineLvl w:val="1"/>
        <w:rPr>
          <w:rFonts w:ascii="Arial" w:eastAsia="Calibri" w:hAnsi="Arial" w:cs="Arial"/>
          <w:b/>
          <w:sz w:val="21"/>
          <w:szCs w:val="21"/>
          <w:lang w:eastAsia="lt-LT"/>
        </w:rPr>
      </w:pPr>
      <w:bookmarkStart w:id="0" w:name="_Ref40278562"/>
      <w:bookmarkStart w:id="1" w:name="_Toc115102583"/>
      <w:bookmarkStart w:id="2" w:name="_GoBack"/>
      <w:bookmarkEnd w:id="2"/>
      <w:r w:rsidRPr="00642786">
        <w:rPr>
          <w:rFonts w:ascii="Arial" w:eastAsia="Calibri" w:hAnsi="Arial" w:cs="Arial"/>
          <w:b/>
          <w:sz w:val="21"/>
          <w:szCs w:val="21"/>
          <w:lang w:eastAsia="lt-LT"/>
        </w:rPr>
        <w:t>Pirkimo sąlygų 6 priedas „Pasiūlymų vertinimo kriterijai ir sąlygos“</w:t>
      </w:r>
      <w:bookmarkEnd w:id="0"/>
      <w:bookmarkEnd w:id="1"/>
    </w:p>
    <w:p w14:paraId="06CF6535" w14:textId="77777777" w:rsidR="001C7D6B" w:rsidRPr="00BA2CBC" w:rsidRDefault="001C7D6B" w:rsidP="001C7D6B">
      <w:pPr>
        <w:spacing w:after="160" w:line="276" w:lineRule="auto"/>
        <w:jc w:val="center"/>
        <w:rPr>
          <w:rFonts w:ascii="Arial" w:eastAsiaTheme="minorEastAsia" w:hAnsi="Arial" w:cs="Arial"/>
          <w:b/>
          <w:sz w:val="16"/>
          <w:szCs w:val="16"/>
          <w:lang w:eastAsia="lt-LT"/>
        </w:rPr>
      </w:pPr>
    </w:p>
    <w:p w14:paraId="5D6A696F" w14:textId="0C1B05C5" w:rsidR="001C7D6B" w:rsidRPr="00642786" w:rsidRDefault="001C7D6B" w:rsidP="001C7D6B">
      <w:pPr>
        <w:numPr>
          <w:ilvl w:val="1"/>
          <w:numId w:val="0"/>
        </w:numPr>
        <w:spacing w:after="240"/>
        <w:jc w:val="center"/>
        <w:rPr>
          <w:rFonts w:ascii="Arial" w:eastAsiaTheme="minorEastAsia" w:hAnsi="Arial" w:cs="Arial"/>
          <w:b/>
          <w:bCs/>
          <w:caps/>
          <w:smallCaps/>
          <w:spacing w:val="20"/>
          <w:sz w:val="22"/>
          <w:szCs w:val="22"/>
          <w:lang w:eastAsia="lt-LT"/>
        </w:rPr>
      </w:pPr>
      <w:r w:rsidRPr="00642786">
        <w:rPr>
          <w:rFonts w:ascii="Arial" w:eastAsiaTheme="minorEastAsia" w:hAnsi="Arial" w:cs="Arial"/>
          <w:b/>
          <w:caps/>
          <w:spacing w:val="20"/>
          <w:sz w:val="22"/>
          <w:szCs w:val="22"/>
          <w:lang w:eastAsia="lt-LT"/>
        </w:rPr>
        <w:t>PASIŪLYMŲ VERTINIMO KRITERIJAI ir Sąlygos</w:t>
      </w:r>
    </w:p>
    <w:p w14:paraId="565BB697"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naudingiausias pasiūlymas išrenkamas pagal kainos ir kokybės santykį.</w:t>
      </w:r>
    </w:p>
    <w:p w14:paraId="1778B4F2"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nustatymo taisyklės:</w:t>
      </w:r>
    </w:p>
    <w:p w14:paraId="0CC26595" w14:textId="73CEB657" w:rsidR="001C7D6B" w:rsidRPr="00642786" w:rsidRDefault="001C7D6B" w:rsidP="000B172A">
      <w:pPr>
        <w:numPr>
          <w:ilvl w:val="0"/>
          <w:numId w:val="1"/>
        </w:numPr>
        <w:spacing w:after="160"/>
        <w:jc w:val="both"/>
        <w:rPr>
          <w:rFonts w:ascii="Arial" w:eastAsiaTheme="minorEastAsia" w:hAnsi="Arial" w:cs="Arial"/>
          <w:b/>
          <w:sz w:val="20"/>
          <w:szCs w:val="20"/>
          <w:lang w:eastAsia="lt-LT"/>
        </w:rPr>
      </w:pPr>
      <w:r w:rsidRPr="00642786">
        <w:rPr>
          <w:rFonts w:ascii="Arial" w:eastAsiaTheme="minorEastAsia" w:hAnsi="Arial" w:cs="Arial"/>
          <w:sz w:val="20"/>
          <w:szCs w:val="20"/>
          <w:lang w:eastAsia="lt-LT"/>
        </w:rPr>
        <w:t xml:space="preserve"> Ekonominis naudingumas (S) apskaičiuojamas sudeda</w:t>
      </w:r>
      <w:r w:rsidR="0050070C">
        <w:rPr>
          <w:rFonts w:ascii="Arial" w:eastAsiaTheme="minorEastAsia" w:hAnsi="Arial" w:cs="Arial"/>
          <w:sz w:val="20"/>
          <w:szCs w:val="20"/>
          <w:lang w:eastAsia="lt-LT"/>
        </w:rPr>
        <w:t>nt tiekėjo pasiūlymo kainos (C)</w:t>
      </w:r>
      <w:r w:rsidR="00147B89">
        <w:rPr>
          <w:rFonts w:ascii="Arial" w:eastAsiaTheme="minorEastAsia" w:hAnsi="Arial" w:cs="Arial"/>
          <w:sz w:val="20"/>
          <w:szCs w:val="20"/>
          <w:lang w:eastAsia="lt-LT"/>
        </w:rPr>
        <w:t xml:space="preserve"> ir</w:t>
      </w:r>
      <w:r w:rsidR="00744E56">
        <w:rPr>
          <w:rFonts w:ascii="Arial" w:eastAsiaTheme="minorEastAsia" w:hAnsi="Arial" w:cs="Arial"/>
          <w:sz w:val="20"/>
          <w:szCs w:val="20"/>
          <w:lang w:eastAsia="lt-LT"/>
        </w:rPr>
        <w:t xml:space="preserve"> </w:t>
      </w:r>
      <w:r w:rsidRPr="00642786">
        <w:rPr>
          <w:rFonts w:ascii="Arial" w:eastAsiaTheme="minorEastAsia" w:hAnsi="Arial" w:cs="Arial"/>
          <w:sz w:val="20"/>
          <w:szCs w:val="20"/>
          <w:lang w:eastAsia="lt-LT"/>
        </w:rPr>
        <w:t>tiekėjo suteikt</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papildom</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garantij</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w:t>
      </w:r>
      <w:r w:rsidR="00501E7D">
        <w:rPr>
          <w:rFonts w:ascii="Arial" w:eastAsiaTheme="minorEastAsia" w:hAnsi="Arial" w:cs="Arial"/>
          <w:sz w:val="20"/>
          <w:szCs w:val="20"/>
          <w:lang w:eastAsia="lt-LT"/>
        </w:rPr>
        <w:t>prekei</w:t>
      </w:r>
      <w:r w:rsidR="00744E56">
        <w:rPr>
          <w:rFonts w:ascii="Arial" w:eastAsiaTheme="minorEastAsia" w:hAnsi="Arial" w:cs="Arial"/>
          <w:sz w:val="20"/>
          <w:szCs w:val="20"/>
          <w:lang w:eastAsia="lt-LT"/>
        </w:rPr>
        <w:t xml:space="preserve"> </w:t>
      </w:r>
      <w:r w:rsidR="0050070C">
        <w:rPr>
          <w:rFonts w:ascii="Arial" w:eastAsiaTheme="minorEastAsia" w:hAnsi="Arial" w:cs="Arial"/>
          <w:sz w:val="20"/>
          <w:szCs w:val="20"/>
          <w:lang w:eastAsia="lt-LT"/>
        </w:rPr>
        <w:t>(</w:t>
      </w:r>
      <w:r w:rsidR="00501E7D">
        <w:rPr>
          <w:rFonts w:ascii="Arial" w:eastAsiaTheme="minorEastAsia" w:hAnsi="Arial" w:cs="Arial"/>
          <w:sz w:val="20"/>
          <w:szCs w:val="20"/>
          <w:lang w:eastAsia="lt-LT"/>
        </w:rPr>
        <w:t>G</w:t>
      </w:r>
      <w:r w:rsidR="0050070C">
        <w:rPr>
          <w:rFonts w:ascii="Arial" w:eastAsiaTheme="minorEastAsia" w:hAnsi="Arial" w:cs="Arial"/>
          <w:sz w:val="20"/>
          <w:szCs w:val="20"/>
          <w:lang w:eastAsia="lt-LT"/>
        </w:rPr>
        <w:t>) balus</w:t>
      </w:r>
      <w:r w:rsidR="00744E56">
        <w:rPr>
          <w:rFonts w:ascii="Arial" w:eastAsiaTheme="minorEastAsia" w:hAnsi="Arial" w:cs="Arial"/>
          <w:sz w:val="20"/>
          <w:szCs w:val="20"/>
          <w:lang w:eastAsia="lt-LT"/>
        </w:rPr>
        <w:t xml:space="preserve"> </w:t>
      </w:r>
      <w:r w:rsidRPr="00642786">
        <w:rPr>
          <w:rFonts w:ascii="Arial" w:eastAsiaTheme="minorEastAsia" w:hAnsi="Arial" w:cs="Arial"/>
          <w:sz w:val="20"/>
          <w:szCs w:val="20"/>
          <w:lang w:eastAsia="lt-LT"/>
        </w:rPr>
        <w:t xml:space="preserve">pagal formulę: </w:t>
      </w:r>
    </w:p>
    <w:p w14:paraId="18BFCB6A" w14:textId="033B9F07" w:rsidR="001C7D6B" w:rsidRPr="00642786" w:rsidRDefault="00501E7D" w:rsidP="001C7D6B">
      <w:pPr>
        <w:tabs>
          <w:tab w:val="left" w:pos="426"/>
        </w:tabs>
        <w:spacing w:after="160"/>
        <w:jc w:val="center"/>
        <w:rPr>
          <w:rFonts w:ascii="Arial" w:eastAsiaTheme="minorEastAsia" w:hAnsi="Arial" w:cs="Arial"/>
          <w:b/>
          <w:sz w:val="20"/>
          <w:szCs w:val="20"/>
          <w:lang w:eastAsia="lt-LT"/>
        </w:rPr>
      </w:pPr>
      <w:r>
        <w:rPr>
          <w:rFonts w:ascii="Arial" w:eastAsiaTheme="minorEastAsia" w:hAnsi="Arial" w:cs="Arial"/>
          <w:b/>
          <w:sz w:val="20"/>
          <w:szCs w:val="20"/>
          <w:lang w:eastAsia="lt-LT"/>
        </w:rPr>
        <w:t>S = C + G</w:t>
      </w:r>
    </w:p>
    <w:p w14:paraId="10EB6386"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vertinimo kriterijai:</w:t>
      </w:r>
    </w:p>
    <w:tbl>
      <w:tblPr>
        <w:tblW w:w="1031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229"/>
        <w:gridCol w:w="1806"/>
      </w:tblGrid>
      <w:tr w:rsidR="001C7D6B" w:rsidRPr="00642786" w14:paraId="63094A04" w14:textId="77777777" w:rsidTr="007C3455">
        <w:trPr>
          <w:trHeight w:val="454"/>
        </w:trPr>
        <w:tc>
          <w:tcPr>
            <w:tcW w:w="1277" w:type="dxa"/>
            <w:shd w:val="clear" w:color="auto" w:fill="DAEEF3" w:themeFill="accent5" w:themeFillTint="33"/>
            <w:vAlign w:val="center"/>
          </w:tcPr>
          <w:p w14:paraId="3155C021"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Kriterijai</w:t>
            </w:r>
          </w:p>
        </w:tc>
        <w:tc>
          <w:tcPr>
            <w:tcW w:w="7229" w:type="dxa"/>
            <w:shd w:val="clear" w:color="auto" w:fill="DAEEF3" w:themeFill="accent5" w:themeFillTint="33"/>
            <w:vAlign w:val="center"/>
          </w:tcPr>
          <w:p w14:paraId="41B89186"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Aprašymas</w:t>
            </w:r>
          </w:p>
        </w:tc>
        <w:tc>
          <w:tcPr>
            <w:tcW w:w="1806" w:type="dxa"/>
            <w:shd w:val="clear" w:color="auto" w:fill="DAEEF3" w:themeFill="accent5" w:themeFillTint="33"/>
            <w:vAlign w:val="center"/>
          </w:tcPr>
          <w:p w14:paraId="60B38BDB"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Lyginamasis svoris</w:t>
            </w:r>
          </w:p>
        </w:tc>
      </w:tr>
      <w:tr w:rsidR="001C7D6B" w:rsidRPr="00642786" w14:paraId="27C4DB8F" w14:textId="77777777" w:rsidTr="003316CA">
        <w:trPr>
          <w:trHeight w:val="95"/>
        </w:trPr>
        <w:tc>
          <w:tcPr>
            <w:tcW w:w="1277" w:type="dxa"/>
            <w:shd w:val="clear" w:color="auto" w:fill="auto"/>
            <w:vAlign w:val="center"/>
          </w:tcPr>
          <w:p w14:paraId="76696626" w14:textId="77777777" w:rsidR="001C7D6B" w:rsidRPr="00642786" w:rsidRDefault="001C7D6B" w:rsidP="00F11CE0">
            <w:pPr>
              <w:spacing w:after="160"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C</w:t>
            </w:r>
          </w:p>
        </w:tc>
        <w:tc>
          <w:tcPr>
            <w:tcW w:w="7229" w:type="dxa"/>
            <w:shd w:val="clear" w:color="auto" w:fill="auto"/>
            <w:vAlign w:val="center"/>
          </w:tcPr>
          <w:p w14:paraId="4480B2D2" w14:textId="00C30C4D" w:rsidR="001C7D6B" w:rsidRPr="00642786" w:rsidRDefault="001C7D6B" w:rsidP="003316CA">
            <w:pPr>
              <w:spacing w:after="160" w:line="276" w:lineRule="auto"/>
              <w:rPr>
                <w:rFonts w:ascii="Arial" w:eastAsiaTheme="minorEastAsia" w:hAnsi="Arial" w:cs="Arial"/>
                <w:sz w:val="20"/>
                <w:szCs w:val="20"/>
                <w:lang w:eastAsia="lt-LT"/>
              </w:rPr>
            </w:pPr>
            <w:r w:rsidRPr="00642786">
              <w:rPr>
                <w:rFonts w:ascii="Arial" w:eastAsiaTheme="minorEastAsia" w:hAnsi="Arial" w:cs="Arial"/>
                <w:sz w:val="20"/>
                <w:szCs w:val="20"/>
                <w:lang w:eastAsia="lt-LT"/>
              </w:rPr>
              <w:t>Tiekėjo pasiūlymo kaina</w:t>
            </w:r>
          </w:p>
        </w:tc>
        <w:tc>
          <w:tcPr>
            <w:tcW w:w="1806" w:type="dxa"/>
            <w:shd w:val="clear" w:color="auto" w:fill="auto"/>
            <w:vAlign w:val="center"/>
          </w:tcPr>
          <w:p w14:paraId="1858F53D" w14:textId="7B77D532" w:rsidR="001C7D6B" w:rsidRPr="00642786" w:rsidRDefault="003B041E" w:rsidP="00F11CE0">
            <w:pPr>
              <w:spacing w:after="160" w:line="276" w:lineRule="auto"/>
              <w:jc w:val="center"/>
              <w:rPr>
                <w:rFonts w:ascii="Arial" w:eastAsiaTheme="minorEastAsia" w:hAnsi="Arial" w:cs="Arial"/>
                <w:sz w:val="20"/>
                <w:szCs w:val="20"/>
                <w:lang w:eastAsia="lt-LT"/>
              </w:rPr>
            </w:pPr>
            <w:r w:rsidRPr="003B041E">
              <w:rPr>
                <w:rFonts w:ascii="Arial" w:eastAsiaTheme="minorEastAsia" w:hAnsi="Arial" w:cs="Arial"/>
                <w:color w:val="FF0000"/>
                <w:sz w:val="20"/>
                <w:szCs w:val="20"/>
                <w:lang w:eastAsia="lt-LT"/>
              </w:rPr>
              <w:t>85</w:t>
            </w:r>
            <w:r w:rsidR="001C7D6B" w:rsidRPr="003B041E">
              <w:rPr>
                <w:rFonts w:ascii="Arial" w:eastAsiaTheme="minorEastAsia" w:hAnsi="Arial" w:cs="Arial"/>
                <w:color w:val="FF0000"/>
                <w:sz w:val="20"/>
                <w:szCs w:val="20"/>
                <w:lang w:eastAsia="lt-LT"/>
              </w:rPr>
              <w:t xml:space="preserve"> </w:t>
            </w:r>
            <w:r w:rsidR="001C7D6B" w:rsidRPr="00642786">
              <w:rPr>
                <w:rFonts w:ascii="Arial" w:eastAsiaTheme="minorEastAsia" w:hAnsi="Arial" w:cs="Arial"/>
                <w:sz w:val="20"/>
                <w:szCs w:val="20"/>
                <w:lang w:eastAsia="lt-LT"/>
              </w:rPr>
              <w:t>proc.</w:t>
            </w:r>
          </w:p>
        </w:tc>
      </w:tr>
      <w:tr w:rsidR="00744E56" w:rsidRPr="00642786" w14:paraId="7B939029" w14:textId="77777777" w:rsidTr="007C3455">
        <w:trPr>
          <w:trHeight w:val="315"/>
        </w:trPr>
        <w:tc>
          <w:tcPr>
            <w:tcW w:w="1277" w:type="dxa"/>
            <w:shd w:val="clear" w:color="auto" w:fill="auto"/>
            <w:vAlign w:val="center"/>
          </w:tcPr>
          <w:p w14:paraId="4627D1D8" w14:textId="423FCCFF" w:rsidR="00744E56" w:rsidRPr="00642786" w:rsidRDefault="00501E7D" w:rsidP="00744E56">
            <w:pPr>
              <w:spacing w:after="160" w:line="276" w:lineRule="auto"/>
              <w:jc w:val="center"/>
              <w:rPr>
                <w:rFonts w:ascii="Arial" w:eastAsiaTheme="minorEastAsia" w:hAnsi="Arial" w:cs="Arial"/>
                <w:b/>
                <w:sz w:val="20"/>
                <w:szCs w:val="20"/>
                <w:lang w:eastAsia="lt-LT"/>
              </w:rPr>
            </w:pPr>
            <w:r>
              <w:rPr>
                <w:rFonts w:ascii="Arial" w:eastAsiaTheme="minorEastAsia" w:hAnsi="Arial" w:cs="Arial"/>
                <w:b/>
                <w:sz w:val="20"/>
                <w:szCs w:val="20"/>
                <w:lang w:eastAsia="lt-LT"/>
              </w:rPr>
              <w:t>G</w:t>
            </w:r>
          </w:p>
        </w:tc>
        <w:tc>
          <w:tcPr>
            <w:tcW w:w="7229" w:type="dxa"/>
            <w:shd w:val="clear" w:color="auto" w:fill="auto"/>
            <w:vAlign w:val="center"/>
          </w:tcPr>
          <w:p w14:paraId="00AA1D98" w14:textId="02401ADF" w:rsidR="00744E56" w:rsidRPr="00642786" w:rsidRDefault="00744E56" w:rsidP="00501E7D">
            <w:pPr>
              <w:spacing w:after="160" w:line="276" w:lineRule="auto"/>
              <w:rPr>
                <w:rFonts w:ascii="Arial" w:eastAsiaTheme="minorEastAsia" w:hAnsi="Arial" w:cs="Arial"/>
                <w:sz w:val="20"/>
                <w:szCs w:val="20"/>
                <w:lang w:eastAsia="lt-LT"/>
              </w:rPr>
            </w:pPr>
            <w:r w:rsidRPr="00642786">
              <w:rPr>
                <w:rFonts w:ascii="Arial" w:eastAsiaTheme="minorEastAsia" w:hAnsi="Arial" w:cs="Arial"/>
                <w:sz w:val="20"/>
                <w:szCs w:val="20"/>
                <w:lang w:eastAsia="lt-LT"/>
              </w:rPr>
              <w:t>Tiekėjo suteikta papildoma garantija</w:t>
            </w:r>
            <w:r>
              <w:rPr>
                <w:rFonts w:ascii="Arial" w:eastAsiaTheme="minorEastAsia" w:hAnsi="Arial" w:cs="Arial"/>
                <w:sz w:val="20"/>
                <w:szCs w:val="20"/>
                <w:lang w:eastAsia="lt-LT"/>
              </w:rPr>
              <w:t xml:space="preserve"> </w:t>
            </w:r>
            <w:r w:rsidR="00501E7D">
              <w:rPr>
                <w:rFonts w:ascii="Arial" w:eastAsiaTheme="minorEastAsia" w:hAnsi="Arial" w:cs="Arial"/>
                <w:sz w:val="20"/>
                <w:szCs w:val="20"/>
                <w:lang w:eastAsia="lt-LT"/>
              </w:rPr>
              <w:t>prekei</w:t>
            </w:r>
          </w:p>
        </w:tc>
        <w:tc>
          <w:tcPr>
            <w:tcW w:w="1806" w:type="dxa"/>
            <w:shd w:val="clear" w:color="auto" w:fill="auto"/>
            <w:vAlign w:val="center"/>
          </w:tcPr>
          <w:p w14:paraId="193E06B2" w14:textId="7C7AC45E" w:rsidR="00744E56" w:rsidRPr="00642786" w:rsidRDefault="000B172A" w:rsidP="00744E56">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15</w:t>
            </w:r>
            <w:r w:rsidR="00744E56" w:rsidRPr="00642786">
              <w:rPr>
                <w:rFonts w:ascii="Arial" w:eastAsiaTheme="minorEastAsia" w:hAnsi="Arial" w:cs="Arial"/>
                <w:sz w:val="20"/>
                <w:szCs w:val="20"/>
                <w:lang w:eastAsia="lt-LT"/>
              </w:rPr>
              <w:t xml:space="preserve"> proc.</w:t>
            </w:r>
          </w:p>
        </w:tc>
      </w:tr>
    </w:tbl>
    <w:p w14:paraId="670E74C2" w14:textId="77777777" w:rsidR="001C7D6B" w:rsidRPr="007C3455" w:rsidRDefault="001C7D6B" w:rsidP="001C7D6B">
      <w:pPr>
        <w:tabs>
          <w:tab w:val="left" w:pos="426"/>
        </w:tabs>
        <w:spacing w:after="160"/>
        <w:jc w:val="center"/>
        <w:rPr>
          <w:rFonts w:ascii="Arial" w:eastAsiaTheme="minorEastAsia" w:hAnsi="Arial" w:cs="Arial"/>
          <w:b/>
          <w:sz w:val="12"/>
          <w:szCs w:val="12"/>
          <w:lang w:eastAsia="lt-LT"/>
        </w:rPr>
      </w:pPr>
    </w:p>
    <w:p w14:paraId="30A22273" w14:textId="77777777" w:rsidR="001C7D6B" w:rsidRPr="00642786" w:rsidRDefault="001C7D6B" w:rsidP="001C7D6B">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vertinimo kriterijų aprašymas:</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9072"/>
      </w:tblGrid>
      <w:tr w:rsidR="001C7D6B" w:rsidRPr="00642786" w14:paraId="42FDA640" w14:textId="77777777" w:rsidTr="007C3455">
        <w:trPr>
          <w:trHeight w:val="283"/>
        </w:trPr>
        <w:tc>
          <w:tcPr>
            <w:tcW w:w="1277" w:type="dxa"/>
            <w:shd w:val="clear" w:color="auto" w:fill="DAEEF3" w:themeFill="accent5" w:themeFillTint="33"/>
          </w:tcPr>
          <w:p w14:paraId="571065CD" w14:textId="77777777" w:rsidR="001C7D6B" w:rsidRPr="00642786" w:rsidRDefault="001C7D6B" w:rsidP="001C7D6B">
            <w:pPr>
              <w:widowControl w:val="0"/>
              <w:autoSpaceDE w:val="0"/>
              <w:autoSpaceDN w:val="0"/>
              <w:adjustRightInd w:val="0"/>
              <w:spacing w:after="160"/>
              <w:jc w:val="center"/>
              <w:rPr>
                <w:rFonts w:ascii="Arial" w:hAnsi="Arial" w:cs="Arial"/>
                <w:b/>
                <w:sz w:val="20"/>
                <w:szCs w:val="20"/>
                <w:lang w:eastAsia="lt-LT"/>
              </w:rPr>
            </w:pPr>
            <w:r w:rsidRPr="00642786">
              <w:rPr>
                <w:rFonts w:ascii="Arial" w:hAnsi="Arial" w:cs="Arial"/>
                <w:b/>
                <w:sz w:val="20"/>
                <w:szCs w:val="20"/>
                <w:lang w:eastAsia="lt-LT"/>
              </w:rPr>
              <w:t>Kriterijus</w:t>
            </w:r>
          </w:p>
        </w:tc>
        <w:tc>
          <w:tcPr>
            <w:tcW w:w="9072" w:type="dxa"/>
            <w:shd w:val="clear" w:color="auto" w:fill="DAEEF3" w:themeFill="accent5" w:themeFillTint="33"/>
          </w:tcPr>
          <w:p w14:paraId="2B1E4303" w14:textId="77777777" w:rsidR="001C7D6B" w:rsidRPr="00642786" w:rsidRDefault="001C7D6B" w:rsidP="001C7D6B">
            <w:pPr>
              <w:widowControl w:val="0"/>
              <w:autoSpaceDE w:val="0"/>
              <w:autoSpaceDN w:val="0"/>
              <w:adjustRightInd w:val="0"/>
              <w:spacing w:after="160"/>
              <w:jc w:val="center"/>
              <w:rPr>
                <w:rFonts w:ascii="Arial" w:hAnsi="Arial" w:cs="Arial"/>
                <w:b/>
                <w:sz w:val="20"/>
                <w:szCs w:val="20"/>
                <w:lang w:eastAsia="lt-LT"/>
              </w:rPr>
            </w:pPr>
            <w:r w:rsidRPr="00642786">
              <w:rPr>
                <w:rFonts w:ascii="Arial" w:hAnsi="Arial" w:cs="Arial"/>
                <w:b/>
                <w:sz w:val="20"/>
                <w:szCs w:val="20"/>
                <w:lang w:eastAsia="lt-LT"/>
              </w:rPr>
              <w:t>Aprašymas</w:t>
            </w:r>
          </w:p>
        </w:tc>
      </w:tr>
      <w:tr w:rsidR="001C7D6B" w:rsidRPr="00642786" w14:paraId="21FD900A" w14:textId="77777777" w:rsidTr="00B52A7F">
        <w:trPr>
          <w:trHeight w:val="2028"/>
        </w:trPr>
        <w:tc>
          <w:tcPr>
            <w:tcW w:w="1277" w:type="dxa"/>
            <w:shd w:val="clear" w:color="auto" w:fill="auto"/>
          </w:tcPr>
          <w:p w14:paraId="17DFCF20"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 xml:space="preserve">Kaina </w:t>
            </w:r>
            <w:r w:rsidRPr="00642786">
              <w:rPr>
                <w:rFonts w:ascii="Arial" w:hAnsi="Arial" w:cs="Arial"/>
                <w:b/>
                <w:sz w:val="20"/>
                <w:szCs w:val="20"/>
                <w:lang w:eastAsia="lt-LT"/>
              </w:rPr>
              <w:t>(C)</w:t>
            </w:r>
          </w:p>
        </w:tc>
        <w:tc>
          <w:tcPr>
            <w:tcW w:w="9072" w:type="dxa"/>
            <w:shd w:val="clear" w:color="auto" w:fill="auto"/>
          </w:tcPr>
          <w:p w14:paraId="0019CB5B" w14:textId="56CE2EDC"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1) Kriterijaus (C) įvertinimas apskaičiuojamas mažiausią pasiūlytą kainą (įkainių sumą) (C</w:t>
            </w:r>
            <w:r w:rsidRPr="00642786">
              <w:rPr>
                <w:rFonts w:ascii="Arial" w:hAnsi="Arial" w:cs="Arial"/>
                <w:sz w:val="20"/>
                <w:szCs w:val="20"/>
                <w:vertAlign w:val="subscript"/>
                <w:lang w:eastAsia="lt-LT"/>
              </w:rPr>
              <w:t>min</w:t>
            </w:r>
            <w:r w:rsidRPr="00642786">
              <w:rPr>
                <w:rFonts w:ascii="Arial" w:hAnsi="Arial" w:cs="Arial"/>
                <w:sz w:val="20"/>
                <w:szCs w:val="20"/>
                <w:lang w:eastAsia="lt-LT"/>
              </w:rPr>
              <w:t>) palyginant su vertinamo pasiūlymo kaina (įkainių suma) (C</w:t>
            </w:r>
            <w:r w:rsidRPr="00642786">
              <w:rPr>
                <w:rFonts w:ascii="Arial" w:hAnsi="Arial" w:cs="Arial"/>
                <w:sz w:val="20"/>
                <w:szCs w:val="20"/>
                <w:vertAlign w:val="subscript"/>
                <w:lang w:eastAsia="lt-LT"/>
              </w:rPr>
              <w:t>p</w:t>
            </w:r>
            <w:r w:rsidRPr="00642786">
              <w:rPr>
                <w:rFonts w:ascii="Arial" w:hAnsi="Arial" w:cs="Arial"/>
                <w:sz w:val="20"/>
                <w:szCs w:val="20"/>
                <w:lang w:eastAsia="lt-LT"/>
              </w:rPr>
              <w:t>) ir padauginant iš kriterijaus lyginamojo svorio.</w:t>
            </w:r>
          </w:p>
          <w:p w14:paraId="789B1588" w14:textId="77777777" w:rsidR="001C7D6B" w:rsidRPr="00642786" w:rsidRDefault="001C7D6B" w:rsidP="001C7D6B">
            <w:pPr>
              <w:spacing w:after="160"/>
              <w:jc w:val="center"/>
              <w:rPr>
                <w:rFonts w:ascii="Arial" w:eastAsiaTheme="minorEastAsia" w:hAnsi="Arial" w:cs="Arial"/>
                <w:b/>
                <w:color w:val="000000"/>
                <w:spacing w:val="-5"/>
                <w:sz w:val="18"/>
                <w:szCs w:val="18"/>
                <w:lang w:eastAsia="lt-LT"/>
              </w:rPr>
            </w:pPr>
            <w:r w:rsidRPr="00642786">
              <w:rPr>
                <w:rFonts w:ascii="Arial" w:eastAsiaTheme="minorEastAsia" w:hAnsi="Arial" w:cs="Arial"/>
                <w:b/>
                <w:color w:val="000000"/>
                <w:spacing w:val="-5"/>
                <w:sz w:val="18"/>
                <w:szCs w:val="18"/>
                <w:lang w:eastAsia="lt-LT"/>
              </w:rPr>
              <w:t>C</w:t>
            </w:r>
            <w:r w:rsidRPr="00642786">
              <w:rPr>
                <w:rFonts w:ascii="Arial" w:eastAsiaTheme="minorEastAsia" w:hAnsi="Arial" w:cs="Arial"/>
                <w:b/>
                <w:color w:val="000000"/>
                <w:spacing w:val="-5"/>
                <w:sz w:val="18"/>
                <w:szCs w:val="18"/>
                <w:vertAlign w:val="subscript"/>
                <w:lang w:eastAsia="lt-LT"/>
              </w:rPr>
              <w:t>min</w:t>
            </w:r>
          </w:p>
          <w:p w14:paraId="7095FA71" w14:textId="70C3DD66" w:rsidR="001C7D6B" w:rsidRPr="00642786" w:rsidRDefault="001C7D6B" w:rsidP="001C7D6B">
            <w:pPr>
              <w:spacing w:after="160"/>
              <w:jc w:val="center"/>
              <w:rPr>
                <w:rFonts w:ascii="Arial" w:eastAsiaTheme="minorEastAsia" w:hAnsi="Arial" w:cs="Arial"/>
                <w:b/>
                <w:color w:val="000000"/>
                <w:spacing w:val="-5"/>
                <w:sz w:val="18"/>
                <w:szCs w:val="18"/>
                <w:lang w:eastAsia="lt-LT"/>
              </w:rPr>
            </w:pPr>
            <w:r w:rsidRPr="00642786">
              <w:rPr>
                <w:rFonts w:ascii="Arial" w:eastAsiaTheme="minorEastAsia" w:hAnsi="Arial" w:cs="Arial"/>
                <w:b/>
                <w:color w:val="000000"/>
                <w:spacing w:val="-5"/>
                <w:sz w:val="18"/>
                <w:szCs w:val="18"/>
                <w:lang w:eastAsia="lt-LT"/>
              </w:rPr>
              <w:t xml:space="preserve">C = ------------ x </w:t>
            </w:r>
            <w:r w:rsidR="003B041E">
              <w:rPr>
                <w:rFonts w:ascii="Arial" w:eastAsiaTheme="minorEastAsia" w:hAnsi="Arial" w:cs="Arial"/>
                <w:b/>
                <w:color w:val="FF0000"/>
                <w:spacing w:val="-5"/>
                <w:sz w:val="18"/>
                <w:szCs w:val="18"/>
                <w:lang w:eastAsia="lt-LT"/>
              </w:rPr>
              <w:t>85</w:t>
            </w:r>
            <w:r w:rsidRPr="00642786">
              <w:rPr>
                <w:rFonts w:ascii="Arial" w:eastAsiaTheme="minorEastAsia" w:hAnsi="Arial" w:cs="Arial"/>
                <w:b/>
                <w:color w:val="000000"/>
                <w:spacing w:val="-5"/>
                <w:sz w:val="18"/>
                <w:szCs w:val="18"/>
                <w:lang w:eastAsia="lt-LT"/>
              </w:rPr>
              <w:t>;</w:t>
            </w:r>
          </w:p>
          <w:p w14:paraId="44B5A83A" w14:textId="77777777" w:rsidR="001C7D6B" w:rsidRPr="00642786" w:rsidRDefault="001C7D6B" w:rsidP="001C7D6B">
            <w:pPr>
              <w:spacing w:after="160"/>
              <w:jc w:val="center"/>
              <w:rPr>
                <w:rFonts w:ascii="Arial" w:eastAsiaTheme="minorEastAsia" w:hAnsi="Arial" w:cs="Arial"/>
                <w:b/>
                <w:color w:val="000000"/>
                <w:spacing w:val="-5"/>
                <w:sz w:val="18"/>
                <w:szCs w:val="18"/>
                <w:vertAlign w:val="subscript"/>
                <w:lang w:eastAsia="lt-LT"/>
              </w:rPr>
            </w:pPr>
            <w:r w:rsidRPr="00642786">
              <w:rPr>
                <w:rFonts w:ascii="Arial" w:eastAsiaTheme="minorEastAsia" w:hAnsi="Arial" w:cs="Arial"/>
                <w:b/>
                <w:color w:val="000000"/>
                <w:spacing w:val="-5"/>
                <w:sz w:val="18"/>
                <w:szCs w:val="18"/>
                <w:lang w:eastAsia="lt-LT"/>
              </w:rPr>
              <w:t>C</w:t>
            </w:r>
            <w:r w:rsidRPr="00642786">
              <w:rPr>
                <w:rFonts w:ascii="Arial" w:eastAsiaTheme="minorEastAsia" w:hAnsi="Arial" w:cs="Arial"/>
                <w:b/>
                <w:color w:val="000000"/>
                <w:spacing w:val="-5"/>
                <w:sz w:val="18"/>
                <w:szCs w:val="18"/>
                <w:vertAlign w:val="subscript"/>
                <w:lang w:eastAsia="lt-LT"/>
              </w:rPr>
              <w:t>p</w:t>
            </w:r>
          </w:p>
          <w:p w14:paraId="0803978F"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2) Vertinama tiekėjų pasiūlyta kaina (įkainių suma) eurais be PVM.</w:t>
            </w:r>
          </w:p>
          <w:p w14:paraId="0CD9FE4D"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3) Vertinimas pagal šį kriterijų atliekamas kartu su kitais kriterijais.</w:t>
            </w:r>
          </w:p>
        </w:tc>
      </w:tr>
      <w:tr w:rsidR="001C7D6B" w:rsidRPr="00642786" w14:paraId="29AB6720" w14:textId="77777777" w:rsidTr="007C3455">
        <w:trPr>
          <w:trHeight w:val="58"/>
        </w:trPr>
        <w:tc>
          <w:tcPr>
            <w:tcW w:w="1277" w:type="dxa"/>
            <w:shd w:val="clear" w:color="auto" w:fill="auto"/>
          </w:tcPr>
          <w:p w14:paraId="178B8EBA" w14:textId="6306F2C2" w:rsidR="001C7D6B" w:rsidRPr="00642786" w:rsidRDefault="001C7D6B" w:rsidP="00501E7D">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Tiekėjo suteikta papildoma garantija</w:t>
            </w:r>
            <w:r w:rsidR="00BA2CBC">
              <w:rPr>
                <w:rFonts w:ascii="Arial" w:hAnsi="Arial" w:cs="Arial"/>
                <w:sz w:val="20"/>
                <w:szCs w:val="20"/>
                <w:lang w:eastAsia="lt-LT"/>
              </w:rPr>
              <w:t xml:space="preserve"> </w:t>
            </w:r>
            <w:r w:rsidR="00501E7D">
              <w:rPr>
                <w:rFonts w:ascii="Arial" w:hAnsi="Arial" w:cs="Arial"/>
                <w:sz w:val="20"/>
                <w:szCs w:val="20"/>
                <w:lang w:eastAsia="lt-LT"/>
              </w:rPr>
              <w:t>prekei</w:t>
            </w:r>
            <w:r w:rsidR="007C3455">
              <w:rPr>
                <w:rFonts w:ascii="Arial" w:hAnsi="Arial" w:cs="Arial"/>
                <w:sz w:val="20"/>
                <w:szCs w:val="20"/>
                <w:lang w:eastAsia="lt-LT"/>
              </w:rPr>
              <w:t xml:space="preserve"> </w:t>
            </w:r>
            <w:r w:rsidRPr="00642786">
              <w:rPr>
                <w:rFonts w:ascii="Arial" w:hAnsi="Arial" w:cs="Arial"/>
                <w:b/>
                <w:sz w:val="20"/>
                <w:szCs w:val="20"/>
                <w:lang w:eastAsia="lt-LT"/>
              </w:rPr>
              <w:t>(</w:t>
            </w:r>
            <w:r w:rsidR="00501E7D">
              <w:rPr>
                <w:rFonts w:ascii="Arial" w:hAnsi="Arial" w:cs="Arial"/>
                <w:b/>
                <w:sz w:val="20"/>
                <w:szCs w:val="20"/>
                <w:lang w:eastAsia="lt-LT"/>
              </w:rPr>
              <w:t>G</w:t>
            </w:r>
            <w:r w:rsidRPr="00642786">
              <w:rPr>
                <w:rFonts w:ascii="Arial" w:hAnsi="Arial" w:cs="Arial"/>
                <w:b/>
                <w:sz w:val="20"/>
                <w:szCs w:val="20"/>
                <w:lang w:eastAsia="lt-LT"/>
              </w:rPr>
              <w:t>)</w:t>
            </w:r>
          </w:p>
        </w:tc>
        <w:tc>
          <w:tcPr>
            <w:tcW w:w="9072" w:type="dxa"/>
            <w:shd w:val="clear" w:color="auto" w:fill="auto"/>
          </w:tcPr>
          <w:p w14:paraId="47B75604" w14:textId="2D2F23FF" w:rsidR="00744E56" w:rsidRPr="000B172A" w:rsidRDefault="002215A6" w:rsidP="00BA2CBC">
            <w:pPr>
              <w:widowControl w:val="0"/>
              <w:pBdr>
                <w:top w:val="nil"/>
                <w:left w:val="nil"/>
                <w:bottom w:val="nil"/>
                <w:right w:val="nil"/>
                <w:between w:val="nil"/>
                <w:bar w:val="nil"/>
              </w:pBdr>
              <w:autoSpaceDE w:val="0"/>
              <w:autoSpaceDN w:val="0"/>
              <w:adjustRightInd w:val="0"/>
              <w:spacing w:after="120"/>
              <w:rPr>
                <w:rFonts w:ascii="Arial" w:hAnsi="Arial" w:cs="Arial"/>
                <w:b/>
                <w:sz w:val="20"/>
                <w:szCs w:val="20"/>
                <w:lang w:eastAsia="lt-LT"/>
              </w:rPr>
            </w:pPr>
            <w:r w:rsidRPr="000B172A">
              <w:rPr>
                <w:rFonts w:ascii="Arial" w:hAnsi="Arial" w:cs="Arial"/>
                <w:b/>
                <w:sz w:val="20"/>
                <w:szCs w:val="20"/>
                <w:lang w:eastAsia="lt-LT"/>
              </w:rPr>
              <w:t>Kriterijaus (</w:t>
            </w:r>
            <w:r w:rsidR="00501E7D" w:rsidRPr="000B172A">
              <w:rPr>
                <w:rFonts w:ascii="Arial" w:hAnsi="Arial" w:cs="Arial"/>
                <w:b/>
                <w:sz w:val="20"/>
                <w:szCs w:val="20"/>
                <w:lang w:eastAsia="lt-LT"/>
              </w:rPr>
              <w:t>G</w:t>
            </w:r>
            <w:r w:rsidRPr="000B172A">
              <w:rPr>
                <w:rFonts w:ascii="Arial" w:hAnsi="Arial" w:cs="Arial"/>
                <w:b/>
                <w:sz w:val="20"/>
                <w:szCs w:val="20"/>
                <w:lang w:eastAsia="lt-LT"/>
              </w:rPr>
              <w:t xml:space="preserve">) balai bus skiriami tiesiogiai, be lyginamojo koeficiento (maksimalus balas </w:t>
            </w:r>
            <w:r w:rsidR="000B172A" w:rsidRPr="000B172A">
              <w:rPr>
                <w:rFonts w:ascii="Arial" w:hAnsi="Arial" w:cs="Arial"/>
                <w:b/>
                <w:sz w:val="20"/>
                <w:szCs w:val="20"/>
                <w:lang w:eastAsia="lt-LT"/>
              </w:rPr>
              <w:t>15</w:t>
            </w:r>
            <w:r w:rsidRPr="000B172A">
              <w:rPr>
                <w:rFonts w:ascii="Arial" w:hAnsi="Arial" w:cs="Arial"/>
                <w:b/>
                <w:sz w:val="20"/>
                <w:szCs w:val="20"/>
                <w:lang w:eastAsia="lt-LT"/>
              </w:rPr>
              <w:t>)</w:t>
            </w:r>
          </w:p>
          <w:tbl>
            <w:tblPr>
              <w:tblW w:w="84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81"/>
              <w:gridCol w:w="2482"/>
            </w:tblGrid>
            <w:tr w:rsidR="00721BCB" w:rsidRPr="000B172A" w14:paraId="09843B22"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bottom"/>
                </w:tcPr>
                <w:p w14:paraId="355540FB" w14:textId="760A3066" w:rsidR="00721BCB" w:rsidRPr="000B172A" w:rsidRDefault="00721BCB" w:rsidP="00B52A7F">
                  <w:pPr>
                    <w:spacing w:after="120"/>
                    <w:jc w:val="center"/>
                    <w:rPr>
                      <w:rFonts w:ascii="Arial" w:eastAsiaTheme="minorEastAsia" w:hAnsi="Arial" w:cs="Arial"/>
                      <w:b/>
                      <w:iCs/>
                      <w:color w:val="000000"/>
                      <w:sz w:val="20"/>
                      <w:szCs w:val="20"/>
                      <w:lang w:eastAsia="lt-LT"/>
                    </w:rPr>
                  </w:pPr>
                  <w:r w:rsidRPr="000B172A">
                    <w:rPr>
                      <w:rFonts w:ascii="Arial" w:eastAsiaTheme="minorEastAsia" w:hAnsi="Arial" w:cs="Arial"/>
                      <w:b/>
                      <w:i/>
                      <w:iCs/>
                      <w:color w:val="000000"/>
                      <w:sz w:val="20"/>
                      <w:szCs w:val="20"/>
                      <w:lang w:eastAsia="lt-LT"/>
                    </w:rPr>
                    <w:t xml:space="preserve">Papildoma garantija </w:t>
                  </w:r>
                  <w:r w:rsidR="00501E7D" w:rsidRPr="000B172A">
                    <w:rPr>
                      <w:rFonts w:ascii="Arial" w:eastAsiaTheme="minorEastAsia" w:hAnsi="Arial" w:cs="Arial"/>
                      <w:b/>
                      <w:i/>
                      <w:iCs/>
                      <w:color w:val="000000"/>
                      <w:sz w:val="20"/>
                      <w:szCs w:val="20"/>
                      <w:lang w:eastAsia="lt-LT"/>
                    </w:rPr>
                    <w:t>prekei</w:t>
                  </w:r>
                </w:p>
              </w:tc>
              <w:tc>
                <w:tcPr>
                  <w:tcW w:w="2482" w:type="dxa"/>
                  <w:tcBorders>
                    <w:top w:val="single" w:sz="4" w:space="0" w:color="auto"/>
                    <w:left w:val="single" w:sz="4" w:space="0" w:color="auto"/>
                    <w:bottom w:val="single" w:sz="4" w:space="0" w:color="auto"/>
                    <w:right w:val="single" w:sz="4" w:space="0" w:color="auto"/>
                  </w:tcBorders>
                  <w:vAlign w:val="bottom"/>
                </w:tcPr>
                <w:p w14:paraId="22AAB23B" w14:textId="77777777" w:rsidR="00721BCB" w:rsidRPr="000B172A" w:rsidRDefault="00721BCB" w:rsidP="00B52A7F">
                  <w:pPr>
                    <w:spacing w:after="120"/>
                    <w:jc w:val="center"/>
                    <w:rPr>
                      <w:rFonts w:ascii="Arial" w:eastAsiaTheme="minorEastAsia" w:hAnsi="Arial" w:cs="Arial"/>
                      <w:b/>
                      <w:i/>
                      <w:iCs/>
                      <w:color w:val="000000"/>
                      <w:sz w:val="20"/>
                      <w:szCs w:val="20"/>
                      <w:lang w:eastAsia="lt-LT"/>
                    </w:rPr>
                  </w:pPr>
                  <w:r w:rsidRPr="000B172A">
                    <w:rPr>
                      <w:rFonts w:ascii="Arial" w:eastAsiaTheme="minorEastAsia" w:hAnsi="Arial" w:cs="Arial"/>
                      <w:b/>
                      <w:i/>
                      <w:iCs/>
                      <w:color w:val="000000"/>
                      <w:sz w:val="20"/>
                      <w:szCs w:val="20"/>
                      <w:lang w:eastAsia="lt-LT"/>
                    </w:rPr>
                    <w:t>Balai</w:t>
                  </w:r>
                </w:p>
              </w:tc>
            </w:tr>
            <w:tr w:rsidR="00721BCB" w:rsidRPr="000B172A" w14:paraId="68E14CFA"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hideMark/>
                </w:tcPr>
                <w:p w14:paraId="30DD3595" w14:textId="649DEC40" w:rsidR="00721BCB" w:rsidRPr="000B172A" w:rsidRDefault="00721BCB" w:rsidP="000B172A">
                  <w:pPr>
                    <w:spacing w:after="120"/>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 xml:space="preserve">Tiekėjo suteikta papildoma garantija </w:t>
                  </w:r>
                  <w:r w:rsidR="000B172A" w:rsidRPr="000B172A">
                    <w:rPr>
                      <w:rFonts w:ascii="Arial" w:eastAsiaTheme="minorEastAsia" w:hAnsi="Arial" w:cs="Arial"/>
                      <w:i/>
                      <w:sz w:val="20"/>
                      <w:szCs w:val="20"/>
                      <w:lang w:eastAsia="lt-LT"/>
                    </w:rPr>
                    <w:t>12</w:t>
                  </w:r>
                  <w:r w:rsidRPr="000B172A">
                    <w:rPr>
                      <w:rFonts w:ascii="Arial" w:eastAsiaTheme="minorEastAsia" w:hAnsi="Arial" w:cs="Arial"/>
                      <w:i/>
                      <w:sz w:val="20"/>
                      <w:szCs w:val="20"/>
                      <w:lang w:eastAsia="lt-LT"/>
                    </w:rPr>
                    <w:t xml:space="preserve"> mėn.</w:t>
                  </w:r>
                </w:p>
              </w:tc>
              <w:tc>
                <w:tcPr>
                  <w:tcW w:w="2482" w:type="dxa"/>
                  <w:tcBorders>
                    <w:top w:val="single" w:sz="4" w:space="0" w:color="auto"/>
                    <w:left w:val="single" w:sz="4" w:space="0" w:color="auto"/>
                    <w:bottom w:val="single" w:sz="4" w:space="0" w:color="auto"/>
                    <w:right w:val="single" w:sz="4" w:space="0" w:color="auto"/>
                  </w:tcBorders>
                  <w:vAlign w:val="center"/>
                  <w:hideMark/>
                </w:tcPr>
                <w:p w14:paraId="315D71BE" w14:textId="72711A70" w:rsidR="00721BCB" w:rsidRPr="000B172A" w:rsidRDefault="000B172A" w:rsidP="003316CA">
                  <w:pPr>
                    <w:spacing w:after="120"/>
                    <w:jc w:val="center"/>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5</w:t>
                  </w:r>
                </w:p>
              </w:tc>
            </w:tr>
            <w:tr w:rsidR="00721BCB" w:rsidRPr="000B172A" w14:paraId="1580CFD3"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hideMark/>
                </w:tcPr>
                <w:p w14:paraId="2653138D" w14:textId="76441B2F" w:rsidR="00721BCB" w:rsidRPr="000B172A" w:rsidRDefault="00721BCB" w:rsidP="000B172A">
                  <w:pPr>
                    <w:spacing w:after="120"/>
                    <w:rPr>
                      <w:rFonts w:ascii="Arial" w:eastAsiaTheme="minorEastAsia" w:hAnsi="Arial" w:cs="Arial"/>
                      <w:sz w:val="20"/>
                      <w:szCs w:val="20"/>
                      <w:lang w:eastAsia="lt-LT"/>
                    </w:rPr>
                  </w:pPr>
                  <w:r w:rsidRPr="000B172A">
                    <w:rPr>
                      <w:rFonts w:ascii="Arial" w:eastAsiaTheme="minorEastAsia" w:hAnsi="Arial" w:cs="Arial"/>
                      <w:i/>
                      <w:iCs/>
                      <w:color w:val="000000"/>
                      <w:sz w:val="20"/>
                      <w:szCs w:val="20"/>
                      <w:lang w:eastAsia="lt-LT"/>
                    </w:rPr>
                    <w:t xml:space="preserve">Tiekėjo suteikta papildoma garantija </w:t>
                  </w:r>
                  <w:r w:rsidR="000B172A" w:rsidRPr="000B172A">
                    <w:rPr>
                      <w:rFonts w:ascii="Arial" w:eastAsiaTheme="minorEastAsia" w:hAnsi="Arial" w:cs="Arial"/>
                      <w:i/>
                      <w:iCs/>
                      <w:color w:val="000000"/>
                      <w:sz w:val="20"/>
                      <w:szCs w:val="20"/>
                      <w:lang w:eastAsia="lt-LT"/>
                    </w:rPr>
                    <w:t>24</w:t>
                  </w:r>
                  <w:r w:rsidRPr="000B172A">
                    <w:rPr>
                      <w:rFonts w:ascii="Arial" w:eastAsiaTheme="minorEastAsia" w:hAnsi="Arial" w:cs="Arial"/>
                      <w:i/>
                      <w:iCs/>
                      <w:color w:val="000000"/>
                      <w:sz w:val="20"/>
                      <w:szCs w:val="20"/>
                      <w:lang w:eastAsia="lt-LT"/>
                    </w:rPr>
                    <w:t xml:space="preserve"> mėn.</w:t>
                  </w:r>
                </w:p>
              </w:tc>
              <w:tc>
                <w:tcPr>
                  <w:tcW w:w="2482" w:type="dxa"/>
                  <w:tcBorders>
                    <w:top w:val="single" w:sz="4" w:space="0" w:color="auto"/>
                    <w:left w:val="single" w:sz="4" w:space="0" w:color="auto"/>
                    <w:bottom w:val="single" w:sz="4" w:space="0" w:color="auto"/>
                    <w:right w:val="single" w:sz="4" w:space="0" w:color="auto"/>
                  </w:tcBorders>
                  <w:vAlign w:val="center"/>
                  <w:hideMark/>
                </w:tcPr>
                <w:p w14:paraId="5C21BDF2" w14:textId="401A75FE" w:rsidR="00721BCB" w:rsidRPr="000B172A" w:rsidRDefault="000B172A" w:rsidP="003316CA">
                  <w:pPr>
                    <w:spacing w:after="120"/>
                    <w:jc w:val="center"/>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10</w:t>
                  </w:r>
                </w:p>
              </w:tc>
            </w:tr>
            <w:tr w:rsidR="00721BCB" w:rsidRPr="000B172A" w14:paraId="491CCDE7"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tcPr>
                <w:p w14:paraId="09B17C24" w14:textId="253FAE57" w:rsidR="00721BCB" w:rsidRPr="000B172A" w:rsidRDefault="00721BCB" w:rsidP="000B172A">
                  <w:pPr>
                    <w:spacing w:after="120"/>
                    <w:rPr>
                      <w:rFonts w:ascii="Arial" w:eastAsiaTheme="minorEastAsia" w:hAnsi="Arial" w:cs="Arial"/>
                      <w:sz w:val="20"/>
                      <w:szCs w:val="20"/>
                      <w:lang w:eastAsia="lt-LT"/>
                    </w:rPr>
                  </w:pPr>
                  <w:r w:rsidRPr="000B172A">
                    <w:rPr>
                      <w:rFonts w:ascii="Arial" w:eastAsiaTheme="minorEastAsia" w:hAnsi="Arial" w:cs="Arial"/>
                      <w:i/>
                      <w:iCs/>
                      <w:color w:val="000000"/>
                      <w:sz w:val="20"/>
                      <w:szCs w:val="20"/>
                      <w:lang w:eastAsia="lt-LT"/>
                    </w:rPr>
                    <w:t>Tiekėjo</w:t>
                  </w:r>
                  <w:r w:rsidR="000E1C1D" w:rsidRPr="000B172A">
                    <w:rPr>
                      <w:rFonts w:ascii="Arial" w:eastAsiaTheme="minorEastAsia" w:hAnsi="Arial" w:cs="Arial"/>
                      <w:i/>
                      <w:iCs/>
                      <w:color w:val="000000"/>
                      <w:sz w:val="20"/>
                      <w:szCs w:val="20"/>
                      <w:lang w:eastAsia="lt-LT"/>
                    </w:rPr>
                    <w:t xml:space="preserve"> suteikta papildoma garantija </w:t>
                  </w:r>
                  <w:r w:rsidR="000B172A" w:rsidRPr="000B172A">
                    <w:rPr>
                      <w:rFonts w:ascii="Arial" w:eastAsiaTheme="minorEastAsia" w:hAnsi="Arial" w:cs="Arial"/>
                      <w:i/>
                      <w:iCs/>
                      <w:color w:val="000000"/>
                      <w:sz w:val="20"/>
                      <w:szCs w:val="20"/>
                      <w:lang w:eastAsia="lt-LT"/>
                    </w:rPr>
                    <w:t>36</w:t>
                  </w:r>
                  <w:r w:rsidRPr="000B172A">
                    <w:rPr>
                      <w:rFonts w:ascii="Arial" w:eastAsiaTheme="minorEastAsia" w:hAnsi="Arial" w:cs="Arial"/>
                      <w:i/>
                      <w:iCs/>
                      <w:color w:val="000000"/>
                      <w:sz w:val="20"/>
                      <w:szCs w:val="20"/>
                      <w:lang w:eastAsia="lt-LT"/>
                    </w:rPr>
                    <w:t xml:space="preserve"> mėn.</w:t>
                  </w:r>
                  <w:r w:rsidR="000B172A" w:rsidRPr="000B172A">
                    <w:rPr>
                      <w:rFonts w:ascii="Arial" w:eastAsiaTheme="minorEastAsia" w:hAnsi="Arial" w:cs="Arial"/>
                      <w:i/>
                      <w:iCs/>
                      <w:color w:val="000000"/>
                      <w:sz w:val="20"/>
                      <w:szCs w:val="20"/>
                      <w:lang w:eastAsia="lt-LT"/>
                    </w:rPr>
                    <w:t xml:space="preserve"> ir daugiau</w:t>
                  </w:r>
                </w:p>
              </w:tc>
              <w:tc>
                <w:tcPr>
                  <w:tcW w:w="2482" w:type="dxa"/>
                  <w:tcBorders>
                    <w:top w:val="single" w:sz="4" w:space="0" w:color="auto"/>
                    <w:left w:val="single" w:sz="4" w:space="0" w:color="auto"/>
                    <w:bottom w:val="single" w:sz="4" w:space="0" w:color="auto"/>
                    <w:right w:val="single" w:sz="4" w:space="0" w:color="auto"/>
                  </w:tcBorders>
                  <w:vAlign w:val="center"/>
                </w:tcPr>
                <w:p w14:paraId="78F4242D" w14:textId="52CE599B" w:rsidR="00721BCB" w:rsidRPr="000B172A" w:rsidRDefault="003316CA" w:rsidP="000B172A">
                  <w:pPr>
                    <w:spacing w:after="120"/>
                    <w:jc w:val="center"/>
                    <w:rPr>
                      <w:rFonts w:ascii="Arial" w:eastAsiaTheme="minorEastAsia" w:hAnsi="Arial" w:cs="Arial"/>
                      <w:i/>
                      <w:iCs/>
                      <w:color w:val="000000"/>
                      <w:sz w:val="20"/>
                      <w:szCs w:val="20"/>
                      <w:lang w:eastAsia="lt-LT"/>
                    </w:rPr>
                  </w:pPr>
                  <w:r w:rsidRPr="000B172A">
                    <w:rPr>
                      <w:rFonts w:ascii="Arial" w:eastAsiaTheme="minorEastAsia" w:hAnsi="Arial" w:cs="Arial"/>
                      <w:i/>
                      <w:iCs/>
                      <w:color w:val="000000"/>
                      <w:sz w:val="20"/>
                      <w:szCs w:val="20"/>
                      <w:lang w:eastAsia="lt-LT"/>
                    </w:rPr>
                    <w:t>1</w:t>
                  </w:r>
                  <w:r w:rsidR="000B172A" w:rsidRPr="000B172A">
                    <w:rPr>
                      <w:rFonts w:ascii="Arial" w:eastAsiaTheme="minorEastAsia" w:hAnsi="Arial" w:cs="Arial"/>
                      <w:i/>
                      <w:iCs/>
                      <w:color w:val="000000"/>
                      <w:sz w:val="20"/>
                      <w:szCs w:val="20"/>
                      <w:lang w:eastAsia="lt-LT"/>
                    </w:rPr>
                    <w:t>5</w:t>
                  </w:r>
                </w:p>
              </w:tc>
            </w:tr>
          </w:tbl>
          <w:p w14:paraId="7EDB04C5" w14:textId="0CB255A0" w:rsidR="00B90CDF" w:rsidRPr="000B172A" w:rsidRDefault="001C7D6B"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0B172A">
              <w:rPr>
                <w:rFonts w:ascii="Arial" w:hAnsi="Arial" w:cs="Arial"/>
                <w:bCs/>
                <w:iCs/>
                <w:sz w:val="20"/>
                <w:szCs w:val="20"/>
                <w:lang w:eastAsia="lt-LT"/>
              </w:rPr>
              <w:t xml:space="preserve">1) </w:t>
            </w:r>
            <w:r w:rsidR="00AA27FF" w:rsidRPr="000B172A">
              <w:rPr>
                <w:rFonts w:ascii="Arial" w:hAnsi="Arial" w:cs="Arial"/>
                <w:bCs/>
                <w:iCs/>
                <w:sz w:val="20"/>
                <w:szCs w:val="20"/>
                <w:lang w:eastAsia="lt-LT"/>
              </w:rPr>
              <w:t xml:space="preserve">Papildomas garantinis terminas </w:t>
            </w:r>
            <w:r w:rsidRPr="000B172A">
              <w:rPr>
                <w:rFonts w:ascii="Arial" w:hAnsi="Arial" w:cs="Arial"/>
                <w:bCs/>
                <w:iCs/>
                <w:sz w:val="20"/>
                <w:szCs w:val="20"/>
                <w:lang w:eastAsia="lt-LT"/>
              </w:rPr>
              <w:t>– tiekėjo suteikiamas papildomas terminas arba pratęsta garantija</w:t>
            </w:r>
            <w:r w:rsidR="00501E7D" w:rsidRPr="000B172A">
              <w:rPr>
                <w:rFonts w:ascii="Arial" w:hAnsi="Arial" w:cs="Arial"/>
                <w:bCs/>
                <w:iCs/>
                <w:sz w:val="20"/>
                <w:szCs w:val="20"/>
                <w:lang w:eastAsia="lt-LT"/>
              </w:rPr>
              <w:t xml:space="preserve"> prekei, </w:t>
            </w:r>
            <w:r w:rsidR="00725C63" w:rsidRPr="000B172A">
              <w:rPr>
                <w:rFonts w:ascii="Arial" w:hAnsi="Arial" w:cs="Arial"/>
                <w:bCs/>
                <w:iCs/>
                <w:sz w:val="20"/>
                <w:szCs w:val="20"/>
                <w:lang w:eastAsia="lt-LT"/>
              </w:rPr>
              <w:t xml:space="preserve">viršijanti reikalaujamą </w:t>
            </w:r>
            <w:r w:rsidR="00501E7D" w:rsidRPr="000B172A">
              <w:rPr>
                <w:rFonts w:ascii="Arial" w:hAnsi="Arial" w:cs="Arial"/>
                <w:bCs/>
                <w:iCs/>
                <w:sz w:val="20"/>
                <w:szCs w:val="20"/>
                <w:lang w:eastAsia="lt-LT"/>
              </w:rPr>
              <w:t>24</w:t>
            </w:r>
            <w:r w:rsidR="00725C63" w:rsidRPr="000B172A">
              <w:rPr>
                <w:rFonts w:ascii="Arial" w:hAnsi="Arial" w:cs="Arial"/>
                <w:bCs/>
                <w:iCs/>
                <w:sz w:val="20"/>
                <w:szCs w:val="20"/>
                <w:lang w:eastAsia="lt-LT"/>
              </w:rPr>
              <w:t xml:space="preserve"> mėn. terminą</w:t>
            </w:r>
            <w:r w:rsidR="00AA27FF" w:rsidRPr="000B172A">
              <w:rPr>
                <w:rFonts w:ascii="Arial" w:hAnsi="Arial" w:cs="Arial"/>
                <w:bCs/>
                <w:iCs/>
                <w:sz w:val="20"/>
                <w:szCs w:val="20"/>
                <w:lang w:eastAsia="lt-LT"/>
              </w:rPr>
              <w:t xml:space="preserve">. </w:t>
            </w:r>
            <w:r w:rsidRPr="000B172A">
              <w:rPr>
                <w:rFonts w:ascii="Arial" w:hAnsi="Arial" w:cs="Arial"/>
                <w:bCs/>
                <w:iCs/>
                <w:sz w:val="20"/>
                <w:szCs w:val="20"/>
                <w:lang w:eastAsia="lt-LT"/>
              </w:rPr>
              <w:t xml:space="preserve">Balai skiriami už ne daugiau kaip </w:t>
            </w:r>
            <w:r w:rsidR="000E1C1D" w:rsidRPr="000B172A">
              <w:rPr>
                <w:rFonts w:ascii="Arial" w:hAnsi="Arial" w:cs="Arial"/>
                <w:bCs/>
                <w:iCs/>
                <w:sz w:val="20"/>
                <w:szCs w:val="20"/>
                <w:lang w:eastAsia="lt-LT"/>
              </w:rPr>
              <w:t>3</w:t>
            </w:r>
            <w:r w:rsidR="000B172A" w:rsidRPr="000B172A">
              <w:rPr>
                <w:rFonts w:ascii="Arial" w:hAnsi="Arial" w:cs="Arial"/>
                <w:bCs/>
                <w:iCs/>
                <w:sz w:val="20"/>
                <w:szCs w:val="20"/>
                <w:lang w:eastAsia="lt-LT"/>
              </w:rPr>
              <w:t>6</w:t>
            </w:r>
            <w:r w:rsidRPr="000B172A">
              <w:rPr>
                <w:rFonts w:ascii="Arial" w:hAnsi="Arial" w:cs="Arial"/>
                <w:bCs/>
                <w:iCs/>
                <w:sz w:val="20"/>
                <w:szCs w:val="20"/>
                <w:lang w:eastAsia="lt-LT"/>
              </w:rPr>
              <w:t xml:space="preserve"> mėn. papildomo garantinio termino. Jei tiekėjas nepasiūlys papildomo garantinio termino</w:t>
            </w:r>
            <w:r w:rsidR="00501E7D" w:rsidRPr="000B172A">
              <w:rPr>
                <w:rFonts w:ascii="Arial" w:hAnsi="Arial" w:cs="Arial"/>
                <w:bCs/>
                <w:iCs/>
                <w:sz w:val="20"/>
                <w:szCs w:val="20"/>
                <w:lang w:eastAsia="lt-LT"/>
              </w:rPr>
              <w:t>,</w:t>
            </w:r>
            <w:r w:rsidRPr="000B172A">
              <w:rPr>
                <w:rFonts w:ascii="Arial" w:hAnsi="Arial" w:cs="Arial"/>
                <w:bCs/>
                <w:iCs/>
                <w:sz w:val="20"/>
                <w:szCs w:val="20"/>
                <w:lang w:eastAsia="lt-LT"/>
              </w:rPr>
              <w:t xml:space="preserve"> jam bus skiriama 0 balų, o jei pasiūlys daugiau kaip </w:t>
            </w:r>
            <w:r w:rsidR="000E1C1D" w:rsidRPr="000B172A">
              <w:rPr>
                <w:rFonts w:ascii="Arial" w:hAnsi="Arial" w:cs="Arial"/>
                <w:bCs/>
                <w:iCs/>
                <w:sz w:val="20"/>
                <w:szCs w:val="20"/>
                <w:lang w:eastAsia="lt-LT"/>
              </w:rPr>
              <w:t>3</w:t>
            </w:r>
            <w:r w:rsidR="000B172A" w:rsidRPr="000B172A">
              <w:rPr>
                <w:rFonts w:ascii="Arial" w:hAnsi="Arial" w:cs="Arial"/>
                <w:bCs/>
                <w:iCs/>
                <w:sz w:val="20"/>
                <w:szCs w:val="20"/>
                <w:lang w:eastAsia="lt-LT"/>
              </w:rPr>
              <w:t>6</w:t>
            </w:r>
            <w:r w:rsidRPr="000B172A">
              <w:rPr>
                <w:rFonts w:ascii="Arial" w:hAnsi="Arial" w:cs="Arial"/>
                <w:bCs/>
                <w:iCs/>
                <w:sz w:val="20"/>
                <w:szCs w:val="20"/>
                <w:lang w:eastAsia="lt-LT"/>
              </w:rPr>
              <w:t xml:space="preserve"> mėnesių, bus vertinama, kad tiekėjas pasiūlė maksimalų papildomą garantinį terminą. </w:t>
            </w:r>
          </w:p>
          <w:p w14:paraId="32775AD2" w14:textId="695B3AB7" w:rsidR="00AA27FF" w:rsidRDefault="00AA27F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0B172A">
              <w:rPr>
                <w:rFonts w:ascii="Arial" w:hAnsi="Arial" w:cs="Arial"/>
                <w:bCs/>
                <w:iCs/>
                <w:sz w:val="20"/>
                <w:szCs w:val="20"/>
                <w:lang w:eastAsia="lt-LT"/>
              </w:rPr>
              <w:t xml:space="preserve">2) Jei tiekėjas papildomą garantinį terminą siūlys nepilną, balai bus skiriami tik už pilnai išpildytą terminą, pvz. pasiūlius </w:t>
            </w:r>
            <w:r w:rsidR="000B172A" w:rsidRPr="000B172A">
              <w:rPr>
                <w:rFonts w:ascii="Arial" w:hAnsi="Arial" w:cs="Arial"/>
                <w:bCs/>
                <w:iCs/>
                <w:sz w:val="20"/>
                <w:szCs w:val="20"/>
                <w:lang w:eastAsia="lt-LT"/>
              </w:rPr>
              <w:t>22</w:t>
            </w:r>
            <w:r w:rsidRPr="000B172A">
              <w:rPr>
                <w:rFonts w:ascii="Arial" w:hAnsi="Arial" w:cs="Arial"/>
                <w:bCs/>
                <w:iCs/>
                <w:sz w:val="20"/>
                <w:szCs w:val="20"/>
                <w:lang w:eastAsia="lt-LT"/>
              </w:rPr>
              <w:t xml:space="preserve"> mėn. arba </w:t>
            </w:r>
            <w:r w:rsidR="000B172A" w:rsidRPr="000B172A">
              <w:rPr>
                <w:rFonts w:ascii="Arial" w:hAnsi="Arial" w:cs="Arial"/>
                <w:bCs/>
                <w:iCs/>
                <w:sz w:val="20"/>
                <w:szCs w:val="20"/>
                <w:lang w:eastAsia="lt-LT"/>
              </w:rPr>
              <w:t>23</w:t>
            </w:r>
            <w:r w:rsidRPr="000B172A">
              <w:rPr>
                <w:rFonts w:ascii="Arial" w:hAnsi="Arial" w:cs="Arial"/>
                <w:bCs/>
                <w:iCs/>
                <w:sz w:val="20"/>
                <w:szCs w:val="20"/>
                <w:lang w:eastAsia="lt-LT"/>
              </w:rPr>
              <w:t xml:space="preserve"> mėn. garantinį terminą balai bus skiriami už </w:t>
            </w:r>
            <w:r w:rsidR="000B172A" w:rsidRPr="000B172A">
              <w:rPr>
                <w:rFonts w:ascii="Arial" w:hAnsi="Arial" w:cs="Arial"/>
                <w:bCs/>
                <w:iCs/>
                <w:sz w:val="20"/>
                <w:szCs w:val="20"/>
                <w:lang w:eastAsia="lt-LT"/>
              </w:rPr>
              <w:t>12</w:t>
            </w:r>
            <w:r w:rsidRPr="000B172A">
              <w:rPr>
                <w:rFonts w:ascii="Arial" w:hAnsi="Arial" w:cs="Arial"/>
                <w:bCs/>
                <w:iCs/>
                <w:sz w:val="20"/>
                <w:szCs w:val="20"/>
                <w:lang w:eastAsia="lt-LT"/>
              </w:rPr>
              <w:t xml:space="preserve"> mėn. ir t.t.</w:t>
            </w:r>
          </w:p>
          <w:p w14:paraId="0AA03F46" w14:textId="37087769"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
                <w:bCs/>
                <w:iCs/>
                <w:sz w:val="20"/>
                <w:szCs w:val="20"/>
                <w:lang w:eastAsia="lt-LT"/>
              </w:rPr>
            </w:pPr>
            <w:r w:rsidRPr="00704F4F">
              <w:rPr>
                <w:rFonts w:ascii="Arial" w:hAnsi="Arial" w:cs="Arial"/>
                <w:b/>
                <w:bCs/>
                <w:iCs/>
                <w:sz w:val="20"/>
                <w:szCs w:val="20"/>
                <w:lang w:eastAsia="lt-LT"/>
              </w:rPr>
              <w:t>3) Garantinio laikotarpio aptarnavimo sąlygos:</w:t>
            </w:r>
          </w:p>
          <w:p w14:paraId="2272A6FD" w14:textId="77777777"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t>3.1. Garantija taikoma visoms įrenginio dalims.</w:t>
            </w:r>
          </w:p>
          <w:p w14:paraId="13D5102A" w14:textId="716D72A9"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lastRenderedPageBreak/>
              <w:t xml:space="preserve">3.2. </w:t>
            </w:r>
            <w:r w:rsidR="008C0CFB">
              <w:rPr>
                <w:rFonts w:ascii="Arial" w:hAnsi="Arial" w:cs="Arial"/>
                <w:bCs/>
                <w:iCs/>
                <w:sz w:val="20"/>
                <w:szCs w:val="20"/>
                <w:lang w:eastAsia="lt-LT"/>
              </w:rPr>
              <w:t>T</w:t>
            </w:r>
            <w:r w:rsidR="008C0CFB" w:rsidRPr="008C0CFB">
              <w:rPr>
                <w:rFonts w:ascii="Arial" w:hAnsi="Arial" w:cs="Arial"/>
                <w:bCs/>
                <w:iCs/>
                <w:sz w:val="20"/>
                <w:szCs w:val="20"/>
                <w:lang w:eastAsia="lt-LT"/>
              </w:rPr>
              <w:t>iekėjas privalo reaguoti į Pirkėjo pranešimą apie gedimą per 1 darbo dieną. Pranešimai teikiami Teikėjo nurodytais kontaktais telefonu arba elektroniniu paštu.</w:t>
            </w:r>
            <w:r w:rsidRPr="00704F4F">
              <w:rPr>
                <w:rFonts w:ascii="Arial" w:hAnsi="Arial" w:cs="Arial"/>
                <w:bCs/>
                <w:iCs/>
                <w:sz w:val="20"/>
                <w:szCs w:val="20"/>
                <w:lang w:eastAsia="lt-LT"/>
              </w:rPr>
              <w:t>.</w:t>
            </w:r>
          </w:p>
          <w:p w14:paraId="128ABC26" w14:textId="3737E8B6"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t xml:space="preserve">3.3. </w:t>
            </w:r>
            <w:r w:rsidR="008C0CFB" w:rsidRPr="008C0CFB">
              <w:rPr>
                <w:rFonts w:ascii="Arial" w:hAnsi="Arial" w:cs="Arial"/>
                <w:bCs/>
                <w:iCs/>
                <w:sz w:val="20"/>
                <w:szCs w:val="20"/>
                <w:lang w:eastAsia="lt-LT"/>
              </w:rPr>
              <w:t>Garantiniu laikotarpiu įskaitant ir papildomą garantinį laikotarpį, turi būti užtikrintas 2 filtrų komplektų keitimas per metus (jeigu tokie keičiami eksploatacijos metu). Šios išlaidos turi būti įskaičiuotos į Prekės kainą.</w:t>
            </w:r>
          </w:p>
          <w:p w14:paraId="7EBD7102" w14:textId="0CF42F05"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Pr>
                <w:rFonts w:ascii="Arial" w:hAnsi="Arial" w:cs="Arial"/>
                <w:bCs/>
                <w:iCs/>
                <w:sz w:val="20"/>
                <w:szCs w:val="20"/>
                <w:lang w:eastAsia="lt-LT"/>
              </w:rPr>
              <w:t xml:space="preserve">3.4. </w:t>
            </w:r>
            <w:r w:rsidRPr="00704F4F">
              <w:rPr>
                <w:rFonts w:ascii="Arial" w:hAnsi="Arial" w:cs="Arial"/>
                <w:bCs/>
                <w:iCs/>
                <w:sz w:val="20"/>
                <w:szCs w:val="20"/>
                <w:lang w:eastAsia="lt-LT"/>
              </w:rPr>
              <w:t>Jei garantinio termino laikotarpiu Tiekėjas nepašalina Prekės  trūkumų per 15 kalendorinių dienų</w:t>
            </w:r>
            <w:r w:rsidR="008C0CFB">
              <w:rPr>
                <w:rFonts w:ascii="Arial" w:hAnsi="Arial" w:cs="Arial"/>
                <w:bCs/>
                <w:iCs/>
                <w:sz w:val="20"/>
                <w:szCs w:val="20"/>
                <w:lang w:eastAsia="lt-LT"/>
              </w:rPr>
              <w:t xml:space="preserve"> </w:t>
            </w:r>
            <w:r w:rsidR="008C0CFB" w:rsidRPr="008C0CFB">
              <w:rPr>
                <w:rFonts w:ascii="Arial" w:hAnsi="Arial" w:cs="Arial"/>
                <w:kern w:val="2"/>
                <w:sz w:val="20"/>
                <w:szCs w:val="20"/>
              </w:rPr>
              <w:t xml:space="preserve">arba per </w:t>
            </w:r>
            <w:r w:rsidR="008C0CFB">
              <w:rPr>
                <w:rFonts w:ascii="Arial" w:hAnsi="Arial" w:cs="Arial"/>
                <w:kern w:val="2"/>
                <w:sz w:val="20"/>
                <w:szCs w:val="20"/>
              </w:rPr>
              <w:t>kitą technologiškai pagrįstą ir Šalių suderintą</w:t>
            </w:r>
            <w:r w:rsidR="008C0CFB" w:rsidRPr="008C0CFB">
              <w:rPr>
                <w:rFonts w:ascii="Arial" w:hAnsi="Arial" w:cs="Arial"/>
                <w:kern w:val="2"/>
                <w:sz w:val="20"/>
                <w:szCs w:val="20"/>
              </w:rPr>
              <w:t xml:space="preserve"> terminą, nuo pranešimo apie trūkumus gavimo</w:t>
            </w:r>
            <w:r w:rsidRPr="00704F4F">
              <w:rPr>
                <w:rFonts w:ascii="Arial" w:hAnsi="Arial" w:cs="Arial"/>
                <w:bCs/>
                <w:iCs/>
                <w:sz w:val="20"/>
                <w:szCs w:val="20"/>
                <w:lang w:eastAsia="lt-LT"/>
              </w:rPr>
              <w:t xml:space="preserve">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22581F09" w14:textId="40AEAFD4" w:rsidR="00704F4F" w:rsidRPr="003B041E"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Pr>
                <w:rFonts w:ascii="Arial" w:hAnsi="Arial" w:cs="Arial"/>
                <w:sz w:val="20"/>
                <w:szCs w:val="20"/>
                <w:lang w:eastAsia="lt-LT"/>
              </w:rPr>
              <w:t>4</w:t>
            </w:r>
            <w:r w:rsidR="00EA2F0E" w:rsidRPr="000B172A">
              <w:rPr>
                <w:rFonts w:ascii="Arial" w:hAnsi="Arial" w:cs="Arial"/>
                <w:sz w:val="20"/>
                <w:szCs w:val="20"/>
                <w:lang w:eastAsia="lt-LT"/>
              </w:rPr>
              <w:t>) Vertinimas pagal šį kriterijų atliekamas kartu su kitais kriterijais.</w:t>
            </w:r>
          </w:p>
        </w:tc>
      </w:tr>
    </w:tbl>
    <w:p w14:paraId="02EEEC5D" w14:textId="6FCA9AF0" w:rsidR="00803AC7" w:rsidRDefault="00803AC7" w:rsidP="007C3455"/>
    <w:sectPr w:rsidR="00803AC7" w:rsidSect="007C3455">
      <w:pgSz w:w="12240" w:h="15840"/>
      <w:pgMar w:top="851" w:right="567" w:bottom="851"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2CA4A" w14:textId="77777777" w:rsidR="00B51612" w:rsidRDefault="00B51612" w:rsidP="001C7D6B">
      <w:r>
        <w:separator/>
      </w:r>
    </w:p>
  </w:endnote>
  <w:endnote w:type="continuationSeparator" w:id="0">
    <w:p w14:paraId="73E7E1C1" w14:textId="77777777" w:rsidR="00B51612" w:rsidRDefault="00B51612" w:rsidP="001C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97147" w14:textId="77777777" w:rsidR="00B51612" w:rsidRDefault="00B51612" w:rsidP="001C7D6B">
      <w:r>
        <w:separator/>
      </w:r>
    </w:p>
  </w:footnote>
  <w:footnote w:type="continuationSeparator" w:id="0">
    <w:p w14:paraId="1892A66D" w14:textId="77777777" w:rsidR="00B51612" w:rsidRDefault="00B51612" w:rsidP="001C7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53229"/>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D6B"/>
    <w:rsid w:val="00013434"/>
    <w:rsid w:val="000B172A"/>
    <w:rsid w:val="000B3FB4"/>
    <w:rsid w:val="000C2A26"/>
    <w:rsid w:val="000C7720"/>
    <w:rsid w:val="000E1C1D"/>
    <w:rsid w:val="000E4DF6"/>
    <w:rsid w:val="0011074D"/>
    <w:rsid w:val="0011231F"/>
    <w:rsid w:val="00115D42"/>
    <w:rsid w:val="00147B89"/>
    <w:rsid w:val="00164660"/>
    <w:rsid w:val="001831C3"/>
    <w:rsid w:val="00192174"/>
    <w:rsid w:val="00192A51"/>
    <w:rsid w:val="001A59F7"/>
    <w:rsid w:val="001C7D6B"/>
    <w:rsid w:val="001D58EF"/>
    <w:rsid w:val="002215A6"/>
    <w:rsid w:val="002277BC"/>
    <w:rsid w:val="00230EB8"/>
    <w:rsid w:val="00285797"/>
    <w:rsid w:val="002A21E0"/>
    <w:rsid w:val="002A5F1C"/>
    <w:rsid w:val="002C2466"/>
    <w:rsid w:val="002D5AED"/>
    <w:rsid w:val="002F7501"/>
    <w:rsid w:val="003113DE"/>
    <w:rsid w:val="003152A9"/>
    <w:rsid w:val="00317A62"/>
    <w:rsid w:val="00325CBA"/>
    <w:rsid w:val="0033114C"/>
    <w:rsid w:val="003316CA"/>
    <w:rsid w:val="00352F0C"/>
    <w:rsid w:val="0037105D"/>
    <w:rsid w:val="00385E4A"/>
    <w:rsid w:val="003868E1"/>
    <w:rsid w:val="003B041E"/>
    <w:rsid w:val="003B464E"/>
    <w:rsid w:val="003B478F"/>
    <w:rsid w:val="003B79F5"/>
    <w:rsid w:val="003F36D9"/>
    <w:rsid w:val="00424DF0"/>
    <w:rsid w:val="00441391"/>
    <w:rsid w:val="0044328D"/>
    <w:rsid w:val="00494D06"/>
    <w:rsid w:val="004C5AD6"/>
    <w:rsid w:val="004D3125"/>
    <w:rsid w:val="004F58BE"/>
    <w:rsid w:val="0050070C"/>
    <w:rsid w:val="00501E7D"/>
    <w:rsid w:val="00527BFA"/>
    <w:rsid w:val="005449AA"/>
    <w:rsid w:val="005721BD"/>
    <w:rsid w:val="0058405D"/>
    <w:rsid w:val="0059629C"/>
    <w:rsid w:val="005B018E"/>
    <w:rsid w:val="005C120B"/>
    <w:rsid w:val="005D2A24"/>
    <w:rsid w:val="0062075F"/>
    <w:rsid w:val="006761A8"/>
    <w:rsid w:val="00681E59"/>
    <w:rsid w:val="006D785C"/>
    <w:rsid w:val="00704F4F"/>
    <w:rsid w:val="00721BCB"/>
    <w:rsid w:val="00725AF2"/>
    <w:rsid w:val="00725C63"/>
    <w:rsid w:val="00744E56"/>
    <w:rsid w:val="007725CA"/>
    <w:rsid w:val="007734BB"/>
    <w:rsid w:val="00774008"/>
    <w:rsid w:val="007C1D14"/>
    <w:rsid w:val="007C20FD"/>
    <w:rsid w:val="007C3455"/>
    <w:rsid w:val="007E4D60"/>
    <w:rsid w:val="007E7EF4"/>
    <w:rsid w:val="00803AC7"/>
    <w:rsid w:val="00804B06"/>
    <w:rsid w:val="00830C13"/>
    <w:rsid w:val="008C0CFB"/>
    <w:rsid w:val="008C2484"/>
    <w:rsid w:val="008D0F6A"/>
    <w:rsid w:val="008D6FB3"/>
    <w:rsid w:val="00916ED3"/>
    <w:rsid w:val="009407AC"/>
    <w:rsid w:val="00951A9E"/>
    <w:rsid w:val="00954114"/>
    <w:rsid w:val="00960627"/>
    <w:rsid w:val="00983810"/>
    <w:rsid w:val="009B282B"/>
    <w:rsid w:val="009C6D36"/>
    <w:rsid w:val="009D69AB"/>
    <w:rsid w:val="009D7629"/>
    <w:rsid w:val="00A02CAA"/>
    <w:rsid w:val="00A105CE"/>
    <w:rsid w:val="00A1552A"/>
    <w:rsid w:val="00A229C7"/>
    <w:rsid w:val="00A41582"/>
    <w:rsid w:val="00A56108"/>
    <w:rsid w:val="00AA27FF"/>
    <w:rsid w:val="00AC15CE"/>
    <w:rsid w:val="00AC399F"/>
    <w:rsid w:val="00AF468B"/>
    <w:rsid w:val="00B043B0"/>
    <w:rsid w:val="00B06FFF"/>
    <w:rsid w:val="00B25298"/>
    <w:rsid w:val="00B26F15"/>
    <w:rsid w:val="00B470D5"/>
    <w:rsid w:val="00B47CE0"/>
    <w:rsid w:val="00B51612"/>
    <w:rsid w:val="00B52A7F"/>
    <w:rsid w:val="00B61C23"/>
    <w:rsid w:val="00B81A88"/>
    <w:rsid w:val="00B90CDF"/>
    <w:rsid w:val="00B958D3"/>
    <w:rsid w:val="00BA2CBC"/>
    <w:rsid w:val="00C72767"/>
    <w:rsid w:val="00CE525B"/>
    <w:rsid w:val="00D2378B"/>
    <w:rsid w:val="00D41484"/>
    <w:rsid w:val="00DE5867"/>
    <w:rsid w:val="00E13527"/>
    <w:rsid w:val="00E644F2"/>
    <w:rsid w:val="00E7684A"/>
    <w:rsid w:val="00EA2F0E"/>
    <w:rsid w:val="00F6551A"/>
    <w:rsid w:val="00F8019C"/>
    <w:rsid w:val="00F83721"/>
    <w:rsid w:val="00FB1521"/>
    <w:rsid w:val="00FD3E62"/>
    <w:rsid w:val="00FD7D0F"/>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9CFF1"/>
  <w15:chartTrackingRefBased/>
  <w15:docId w15:val="{41EB8291-6D42-4FEE-83D1-71D14419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7D6B"/>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7D6B"/>
    <w:pPr>
      <w:tabs>
        <w:tab w:val="center" w:pos="4819"/>
        <w:tab w:val="right" w:pos="9638"/>
      </w:tabs>
    </w:pPr>
  </w:style>
  <w:style w:type="character" w:customStyle="1" w:styleId="AntratsDiagrama">
    <w:name w:val="Antraštės Diagrama"/>
    <w:basedOn w:val="Numatytasispastraiposriftas"/>
    <w:link w:val="Antrats"/>
    <w:uiPriority w:val="99"/>
    <w:rsid w:val="001C7D6B"/>
    <w:rPr>
      <w:sz w:val="24"/>
      <w:szCs w:val="24"/>
      <w:lang w:eastAsia="en-US"/>
    </w:rPr>
  </w:style>
  <w:style w:type="paragraph" w:styleId="Porat">
    <w:name w:val="footer"/>
    <w:basedOn w:val="prastasis"/>
    <w:link w:val="PoratDiagrama"/>
    <w:uiPriority w:val="99"/>
    <w:unhideWhenUsed/>
    <w:rsid w:val="001C7D6B"/>
    <w:pPr>
      <w:tabs>
        <w:tab w:val="center" w:pos="4819"/>
        <w:tab w:val="right" w:pos="9638"/>
      </w:tabs>
    </w:pPr>
  </w:style>
  <w:style w:type="character" w:customStyle="1" w:styleId="PoratDiagrama">
    <w:name w:val="Poraštė Diagrama"/>
    <w:basedOn w:val="Numatytasispastraiposriftas"/>
    <w:link w:val="Porat"/>
    <w:uiPriority w:val="99"/>
    <w:rsid w:val="001C7D6B"/>
    <w:rPr>
      <w:sz w:val="24"/>
      <w:szCs w:val="24"/>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2,Lentele"/>
    <w:basedOn w:val="prastasis"/>
    <w:link w:val="SraopastraipaDiagrama"/>
    <w:uiPriority w:val="34"/>
    <w:qFormat/>
    <w:rsid w:val="00FE7506"/>
    <w:pPr>
      <w:ind w:left="720"/>
      <w:contextualSpacing/>
    </w:pPr>
  </w:style>
  <w:style w:type="paragraph" w:styleId="Debesliotekstas">
    <w:name w:val="Balloon Text"/>
    <w:basedOn w:val="prastasis"/>
    <w:link w:val="DebesliotekstasDiagrama"/>
    <w:uiPriority w:val="99"/>
    <w:semiHidden/>
    <w:unhideWhenUsed/>
    <w:rsid w:val="000E1C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C1D"/>
    <w:rPr>
      <w:rFonts w:ascii="Segoe UI" w:hAnsi="Segoe UI" w:cs="Segoe UI"/>
      <w:sz w:val="18"/>
      <w:szCs w:val="18"/>
      <w:lang w:eastAsia="en-US"/>
    </w:rPr>
  </w:style>
  <w:style w:type="character" w:styleId="Komentaronuoroda">
    <w:name w:val="annotation reference"/>
    <w:basedOn w:val="Numatytasispastraiposriftas"/>
    <w:uiPriority w:val="99"/>
    <w:semiHidden/>
    <w:unhideWhenUsed/>
    <w:rsid w:val="001D58EF"/>
    <w:rPr>
      <w:sz w:val="16"/>
      <w:szCs w:val="16"/>
    </w:rPr>
  </w:style>
  <w:style w:type="paragraph" w:styleId="Komentarotekstas">
    <w:name w:val="annotation text"/>
    <w:basedOn w:val="prastasis"/>
    <w:link w:val="KomentarotekstasDiagrama"/>
    <w:uiPriority w:val="99"/>
    <w:semiHidden/>
    <w:unhideWhenUsed/>
    <w:rsid w:val="001D58EF"/>
    <w:rPr>
      <w:sz w:val="20"/>
      <w:szCs w:val="20"/>
    </w:rPr>
  </w:style>
  <w:style w:type="character" w:customStyle="1" w:styleId="KomentarotekstasDiagrama">
    <w:name w:val="Komentaro tekstas Diagrama"/>
    <w:basedOn w:val="Numatytasispastraiposriftas"/>
    <w:link w:val="Komentarotekstas"/>
    <w:uiPriority w:val="99"/>
    <w:semiHidden/>
    <w:rsid w:val="001D58EF"/>
    <w:rPr>
      <w:lang w:eastAsia="en-US"/>
    </w:rPr>
  </w:style>
  <w:style w:type="paragraph" w:styleId="Komentarotema">
    <w:name w:val="annotation subject"/>
    <w:basedOn w:val="Komentarotekstas"/>
    <w:next w:val="Komentarotekstas"/>
    <w:link w:val="KomentarotemaDiagrama"/>
    <w:uiPriority w:val="99"/>
    <w:semiHidden/>
    <w:unhideWhenUsed/>
    <w:rsid w:val="001D58EF"/>
    <w:rPr>
      <w:b/>
      <w:bCs/>
    </w:rPr>
  </w:style>
  <w:style w:type="character" w:customStyle="1" w:styleId="KomentarotemaDiagrama">
    <w:name w:val="Komentaro tema Diagrama"/>
    <w:basedOn w:val="KomentarotekstasDiagrama"/>
    <w:link w:val="Komentarotema"/>
    <w:uiPriority w:val="99"/>
    <w:semiHidden/>
    <w:rsid w:val="001D58EF"/>
    <w:rPr>
      <w:b/>
      <w:bCs/>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0B172A"/>
    <w:rPr>
      <w:sz w:val="24"/>
      <w:szCs w:val="24"/>
      <w:lang w:eastAsia="en-US"/>
    </w:rPr>
  </w:style>
  <w:style w:type="table" w:styleId="Lentelstinklelis">
    <w:name w:val="Table Grid"/>
    <w:basedOn w:val="prastojilentel"/>
    <w:uiPriority w:val="59"/>
    <w:rsid w:val="000B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2004</Words>
  <Characters>1143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2024-06-05T11:21:00Z</cp:lastPrinted>
  <dcterms:created xsi:type="dcterms:W3CDTF">2025-06-09T07:26:00Z</dcterms:created>
  <dcterms:modified xsi:type="dcterms:W3CDTF">2025-06-09T07:26:00Z</dcterms:modified>
</cp:coreProperties>
</file>